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340"/>
        <w:tblOverlap w:val="never"/>
        <w:tblW w:w="13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5158"/>
      </w:tblGrid>
      <w:tr w:rsidR="000C3075" w:rsidRPr="0066460A" w:rsidTr="00C86A1C">
        <w:trPr>
          <w:trHeight w:val="709"/>
        </w:trPr>
        <w:tc>
          <w:tcPr>
            <w:tcW w:w="13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075" w:rsidRPr="0066460A" w:rsidRDefault="000C3075" w:rsidP="0066460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3075" w:rsidRPr="0066460A" w:rsidTr="00C86A1C">
        <w:trPr>
          <w:gridAfter w:val="1"/>
          <w:wAfter w:w="5158" w:type="dxa"/>
          <w:trHeight w:val="509"/>
        </w:trPr>
        <w:tc>
          <w:tcPr>
            <w:tcW w:w="7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075" w:rsidRPr="0066460A" w:rsidRDefault="0066460A" w:rsidP="0066460A">
            <w:pPr>
              <w:spacing w:after="0"/>
              <w:ind w:left="1701" w:right="-83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460A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80CE4B0" wp14:editId="01AE1FD7">
                  <wp:simplePos x="0" y="0"/>
                  <wp:positionH relativeFrom="column">
                    <wp:posOffset>5706110</wp:posOffset>
                  </wp:positionH>
                  <wp:positionV relativeFrom="paragraph">
                    <wp:posOffset>2540</wp:posOffset>
                  </wp:positionV>
                  <wp:extent cx="1247775" cy="752475"/>
                  <wp:effectExtent l="0" t="0" r="9525" b="9525"/>
                  <wp:wrapNone/>
                  <wp:docPr id="2" name="Image 14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8EA4D4E2-671B-46D2-B061-2CC43F26EE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ve="http://schemas.openxmlformats.org/markup-compatibility/2006" id="{8EA4D4E2-671B-46D2-B061-2CC43F26EE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075" w:rsidRPr="006646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Ministère de l’Enseignement Supérieur et de la Recherche Scientifique</w:t>
            </w:r>
          </w:p>
          <w:p w:rsidR="000C3075" w:rsidRPr="0066460A" w:rsidRDefault="000C3075" w:rsidP="0066460A">
            <w:pPr>
              <w:spacing w:after="0"/>
              <w:ind w:left="1701" w:right="-831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EF06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Université Ibn Khaldoun - Tiaret.</w:t>
            </w:r>
            <w:r w:rsidRPr="00EF06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  <w:t>Faculté des Sciences de la Nature et de la Vie.</w:t>
            </w:r>
            <w:r w:rsidRPr="00EF06F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proofErr w:type="spellStart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Département</w:t>
            </w:r>
            <w:proofErr w:type="spellEnd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d'Ecologie</w:t>
            </w:r>
            <w:proofErr w:type="spellEnd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Environnement</w:t>
            </w:r>
            <w:proofErr w:type="spellEnd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66460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Biotechnologie</w:t>
            </w:r>
            <w:proofErr w:type="spellEnd"/>
          </w:p>
        </w:tc>
      </w:tr>
      <w:tr w:rsidR="000C3075" w:rsidRPr="0066460A" w:rsidTr="00C86A1C">
        <w:trPr>
          <w:gridAfter w:val="1"/>
          <w:wAfter w:w="5158" w:type="dxa"/>
          <w:trHeight w:val="509"/>
        </w:trPr>
        <w:tc>
          <w:tcPr>
            <w:tcW w:w="7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075" w:rsidRPr="0066460A" w:rsidRDefault="000C3075" w:rsidP="0066460A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C3075" w:rsidRPr="0066460A" w:rsidRDefault="000C3075" w:rsidP="0066460A">
      <w:pPr>
        <w:spacing w:after="0" w:line="360" w:lineRule="auto"/>
        <w:ind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6646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18CD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66460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r w:rsidRPr="0066460A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155D61" w:rsidRPr="0066460A">
        <w:rPr>
          <w:rFonts w:asciiTheme="majorBidi" w:hAnsiTheme="majorBidi" w:cstheme="majorBidi"/>
          <w:b/>
          <w:bCs/>
          <w:sz w:val="24"/>
          <w:szCs w:val="24"/>
        </w:rPr>
        <w:t xml:space="preserve">nnée </w:t>
      </w:r>
      <w:r w:rsidR="0066460A">
        <w:rPr>
          <w:rFonts w:asciiTheme="majorBidi" w:hAnsiTheme="majorBidi" w:cstheme="majorBidi"/>
          <w:b/>
          <w:bCs/>
          <w:sz w:val="24"/>
          <w:szCs w:val="24"/>
        </w:rPr>
        <w:t>Biotechnologie</w:t>
      </w:r>
    </w:p>
    <w:p w:rsidR="00166127" w:rsidRPr="0066460A" w:rsidRDefault="00166127" w:rsidP="0066460A">
      <w:pPr>
        <w:spacing w:line="360" w:lineRule="auto"/>
        <w:rPr>
          <w:rFonts w:asciiTheme="majorBidi" w:hAnsiTheme="majorBidi" w:cstheme="majorBidi"/>
        </w:rPr>
      </w:pPr>
    </w:p>
    <w:p w:rsidR="000C3075" w:rsidRDefault="007518CD" w:rsidP="00A0622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18CD">
        <w:rPr>
          <w:rFonts w:asciiTheme="majorBidi" w:hAnsiTheme="majorBidi" w:cstheme="majorBidi"/>
          <w:b/>
          <w:bCs/>
          <w:sz w:val="24"/>
          <w:szCs w:val="24"/>
        </w:rPr>
        <w:t>Examen de Technique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518CD">
        <w:rPr>
          <w:rFonts w:asciiTheme="majorBidi" w:hAnsiTheme="majorBidi" w:cstheme="majorBidi"/>
          <w:b/>
          <w:bCs/>
          <w:sz w:val="24"/>
          <w:szCs w:val="24"/>
        </w:rPr>
        <w:t xml:space="preserve"> d’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analyses biologiques          </w:t>
      </w:r>
      <w:r w:rsidR="00155D61" w:rsidRPr="007518C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0C3075" w:rsidRPr="007518CD">
        <w:rPr>
          <w:rFonts w:asciiTheme="majorBidi" w:hAnsiTheme="majorBidi" w:cstheme="majorBidi"/>
          <w:b/>
          <w:bCs/>
          <w:sz w:val="24"/>
          <w:szCs w:val="24"/>
        </w:rPr>
        <w:t xml:space="preserve">                 </w:t>
      </w:r>
      <w:r w:rsidR="0066460A" w:rsidRPr="007518CD">
        <w:rPr>
          <w:rFonts w:asciiTheme="majorBidi" w:hAnsiTheme="majorBidi" w:cstheme="majorBidi"/>
          <w:b/>
          <w:bCs/>
          <w:sz w:val="24"/>
          <w:szCs w:val="24"/>
        </w:rPr>
        <w:t>Le 14</w:t>
      </w:r>
      <w:r w:rsidR="00C97D52" w:rsidRPr="007518CD">
        <w:rPr>
          <w:rFonts w:asciiTheme="majorBidi" w:hAnsiTheme="majorBidi" w:cstheme="majorBidi"/>
          <w:b/>
          <w:bCs/>
          <w:sz w:val="24"/>
          <w:szCs w:val="24"/>
        </w:rPr>
        <w:t>/01/2025</w:t>
      </w:r>
    </w:p>
    <w:p w:rsidR="00A85DAF" w:rsidRDefault="00A85DAF" w:rsidP="005F62B8">
      <w:pPr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B3B33" w:rsidRPr="001B3B33" w:rsidRDefault="001B3B33" w:rsidP="001B3B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B3B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Corrigé type</w:t>
      </w:r>
    </w:p>
    <w:p w:rsidR="001B3B33" w:rsidRPr="001B3B33" w:rsidRDefault="001B3B33" w:rsidP="001B3B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B3B3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1 : Séparation des composants de l’huile d’origan par chromatographie (6 points)</w:t>
      </w:r>
    </w:p>
    <w:p w:rsidR="001B3B33" w:rsidRPr="001B3B33" w:rsidRDefault="001B3B33" w:rsidP="001B3B33">
      <w:pPr>
        <w:numPr>
          <w:ilvl w:val="0"/>
          <w:numId w:val="8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Technique de séparation :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La chromatographie en phase gazeuse (GC) est le choix approprié.</w:t>
      </w:r>
    </w:p>
    <w:p w:rsidR="001B3B33" w:rsidRPr="001B3B33" w:rsidRDefault="001B3B33" w:rsidP="001B3B33">
      <w:pPr>
        <w:numPr>
          <w:ilvl w:val="0"/>
          <w:numId w:val="8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Calcul de la résolution (R) :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Formule :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1B3B33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r1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=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8,0 min, t</w:t>
      </w:r>
      <w:r w:rsidRPr="001B3B33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r2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=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10,5 min, w</w:t>
      </w:r>
      <w:r w:rsidRPr="001B3B33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1</w:t>
      </w:r>
      <w:r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=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0,4 min, w</w:t>
      </w:r>
      <w:r w:rsidRPr="001B3B33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 xml:space="preserve">2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= 0,6 min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R = 2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[</w:t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(10,5−8,00)/4+0,6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]</w:t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= 5,0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La résolution est bien supérieure à 1,5, indiquant une séparation excellente des deux composants.</w:t>
      </w:r>
    </w:p>
    <w:p w:rsidR="001B3B33" w:rsidRPr="001B3B33" w:rsidRDefault="001B3B33" w:rsidP="001B3B33">
      <w:pPr>
        <w:numPr>
          <w:ilvl w:val="0"/>
          <w:numId w:val="8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Propositions pour améliorer une séparation insuffisante (si R &lt; 1,5 R &lt; 1,5 R &lt; 1,5) :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-Modifier la température du four dans la GC.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-Utiliser une colonne de plus grande longueur ou avec un diamètre interne plus petit.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-Modifier le débit du gaz vecteur.</w:t>
      </w:r>
    </w:p>
    <w:p w:rsidR="001B3B33" w:rsidRPr="001B3B33" w:rsidRDefault="001B3B33" w:rsidP="001B3B33">
      <w:pPr>
        <w:numPr>
          <w:ilvl w:val="0"/>
          <w:numId w:val="8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Enregistrement des temps de rétention :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temps de rétention sont détectés par le système de détection (par exemple, </w:t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détecteur 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à ionisation de flamme, FID) qui enregistre les signaux des pics sous forme de chromatogramme. Ils correspondent au temps nécessaire pour qu’un composé traverse la colonne jusqu’au détecteur.</w:t>
      </w:r>
    </w:p>
    <w:p w:rsidR="001B3B33" w:rsidRPr="001B3B33" w:rsidRDefault="001B3B33" w:rsidP="001B3B33">
      <w:pPr>
        <w:spacing w:after="0" w:line="36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Exercice 2 : Détection d’anomalies (6 points)</w:t>
      </w:r>
    </w:p>
    <w:p w:rsidR="001B3B33" w:rsidRPr="001B3B33" w:rsidRDefault="001B3B33" w:rsidP="001B3B33">
      <w:pPr>
        <w:numPr>
          <w:ilvl w:val="0"/>
          <w:numId w:val="9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Rôle de l’électrophorèse :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Permet de séparer les différentes fractions protéiques selon leur charge électrique et leur poids moléculaire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. Elle est utilisée pour détecter des anomalies telles que des déficiences ou des excès de certaines protéines, comme les immunoglobulines.</w:t>
      </w:r>
    </w:p>
    <w:p w:rsidR="001B3B33" w:rsidRPr="001B3B33" w:rsidRDefault="001B3B33" w:rsidP="001B3B33">
      <w:pPr>
        <w:numPr>
          <w:ilvl w:val="0"/>
          <w:numId w:val="9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Étapes essentielles pour réaliser une électrophorèse :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Préparation de l’échantillon de sérum.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Application de l’échantillon sur un gel ou une membrane.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Mise sous tension électrique pour séparer les protéines.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Coloration ou révélation des bandes protéiques.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Interprétation du profil obtenu.</w:t>
      </w:r>
    </w:p>
    <w:p w:rsidR="001B3B33" w:rsidRPr="001B3B33" w:rsidRDefault="001B3B33" w:rsidP="001B3B33">
      <w:pPr>
        <w:spacing w:after="0" w:line="360" w:lineRule="auto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Erreurs potentielles :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Utilisation d’une tension inadaptée, provoquant une migration incorrecte.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Chargement d’un volume inapproprié d’échantillon, conduisant à des bandes floues ou à des distorsions.</w:t>
      </w:r>
    </w:p>
    <w:p w:rsidR="001B3B33" w:rsidRPr="001B3B33" w:rsidRDefault="001B3B33" w:rsidP="001B3B33">
      <w:pPr>
        <w:numPr>
          <w:ilvl w:val="0"/>
          <w:numId w:val="9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Différence avec l’électrophorèse en champ pulsé (PFGE) :</w:t>
      </w:r>
    </w:p>
    <w:p w:rsidR="001B3B33" w:rsidRPr="001B3B33" w:rsidRDefault="001B3B33" w:rsidP="001B3B33">
      <w:pPr>
        <w:numPr>
          <w:ilvl w:val="1"/>
          <w:numId w:val="9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La PFGE est utilisée pour séparer de très grandes molécules d’ADN en alternant les directions du champ électrique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. Contrairement à l’électrophorèse classique, elle permet une meilleure résolution des fragments de grande taille.</w:t>
      </w:r>
    </w:p>
    <w:p w:rsidR="001B3B33" w:rsidRPr="001B3B33" w:rsidRDefault="001B3B33" w:rsidP="001B3B3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B3B33" w:rsidRPr="001B3B33" w:rsidRDefault="001B3B33" w:rsidP="001B3B33">
      <w:pPr>
        <w:spacing w:after="0" w:line="36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Questions Vrai ou Faux (8 points)</w:t>
      </w:r>
    </w:p>
    <w:p w:rsidR="001B3B33" w:rsidRPr="001B3B33" w:rsidRDefault="001B3B33" w:rsidP="001B3B33">
      <w:pPr>
        <w:numPr>
          <w:ilvl w:val="0"/>
          <w:numId w:val="10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spectrophotométrie UV-Visible est basée sur l’absorption de lumière par des molécules en fonction de leur longueur d’onde. </w:t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Vrai</w:t>
      </w:r>
    </w:p>
    <w:p w:rsidR="001B3B33" w:rsidRPr="001B3B33" w:rsidRDefault="001B3B33" w:rsidP="001B3B33">
      <w:pPr>
        <w:numPr>
          <w:ilvl w:val="0"/>
          <w:numId w:val="10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La longueur d’onde de maximum d’absorption (λ max) est identique pour tous les composés organiques.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Faux : Elle dépend de la structure chimique du composé.</w:t>
      </w:r>
    </w:p>
    <w:p w:rsidR="001B3B33" w:rsidRPr="001B3B33" w:rsidRDefault="001B3B33" w:rsidP="001B3B33">
      <w:pPr>
        <w:numPr>
          <w:ilvl w:val="0"/>
          <w:numId w:val="10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La polarimétrie ne peut être utilisée que pour des substances solides.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Faux : Elle est utilisée pour des solutions de substances chirales.</w:t>
      </w:r>
    </w:p>
    <w:p w:rsidR="001B3B33" w:rsidRPr="001B3B33" w:rsidRDefault="001B3B33" w:rsidP="001B3B33">
      <w:pPr>
        <w:numPr>
          <w:ilvl w:val="0"/>
          <w:numId w:val="10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Le pouvoir rotatoire d’une substance est indépendant de la longueur d’onde de la lumière utilisée.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Faux : Il dépend de la longueur d’onde (relation avec la dispersion rotatoire).</w:t>
      </w:r>
    </w:p>
    <w:p w:rsidR="001B3B33" w:rsidRPr="001B3B33" w:rsidRDefault="001B3B33" w:rsidP="001B3B33">
      <w:pPr>
        <w:numPr>
          <w:ilvl w:val="0"/>
          <w:numId w:val="10"/>
        </w:numPr>
        <w:spacing w:after="0" w:line="360" w:lineRule="auto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Un pH-mètre peut être utilisé pour mesurer le pH de liquides, solides et gaz.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</w:t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Vrai</w:t>
      </w:r>
    </w:p>
    <w:p w:rsidR="001B3B33" w:rsidRPr="001B3B33" w:rsidRDefault="001B3B33" w:rsidP="005409A7">
      <w:pPr>
        <w:numPr>
          <w:ilvl w:val="0"/>
          <w:numId w:val="10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t>La calibration d’un pH-mètre n’est pas nécessaire si la sonde est neuve.</w:t>
      </w:r>
      <w:r w:rsidRPr="001B3B33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1B3B33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Faux : La calibration est toujours nécessaire pour assurer une mesure précise.</w:t>
      </w:r>
    </w:p>
    <w:p w:rsidR="001B3B33" w:rsidRDefault="001B3B33" w:rsidP="005409A7">
      <w:pPr>
        <w:pStyle w:val="NormalWeb"/>
        <w:numPr>
          <w:ilvl w:val="0"/>
          <w:numId w:val="10"/>
        </w:numPr>
        <w:spacing w:line="360" w:lineRule="auto"/>
      </w:pPr>
      <w:r w:rsidRPr="001B3B33">
        <w:rPr>
          <w:rFonts w:asciiTheme="majorBidi" w:hAnsiTheme="majorBidi" w:cstheme="majorBidi"/>
        </w:rPr>
        <w:t>Une pipette graduée est plus précise qu’une pipette jaugée.</w:t>
      </w:r>
      <w:r w:rsidRPr="001B3B33">
        <w:rPr>
          <w:rFonts w:asciiTheme="majorBidi" w:hAnsiTheme="majorBidi" w:cstheme="majorBidi"/>
        </w:rPr>
        <w:br/>
      </w:r>
      <w:r w:rsidRPr="005409A7">
        <w:rPr>
          <w:rStyle w:val="lev"/>
          <w:b w:val="0"/>
          <w:bCs w:val="0"/>
          <w:color w:val="FF0000"/>
        </w:rPr>
        <w:t>Faux</w:t>
      </w:r>
      <w:r w:rsidR="005409A7">
        <w:rPr>
          <w:color w:val="FF0000"/>
        </w:rPr>
        <w:t xml:space="preserve">: </w:t>
      </w:r>
      <w:r w:rsidRPr="005409A7">
        <w:rPr>
          <w:color w:val="FF0000"/>
        </w:rPr>
        <w:t>Une pipette jaugée est plus précise car elle est conçue</w:t>
      </w:r>
      <w:r w:rsidR="005409A7">
        <w:rPr>
          <w:color w:val="FF0000"/>
        </w:rPr>
        <w:t xml:space="preserve"> pour délivrer un volume exact.</w:t>
      </w:r>
      <w:bookmarkStart w:id="0" w:name="_GoBack"/>
      <w:bookmarkEnd w:id="0"/>
    </w:p>
    <w:p w:rsidR="008C037C" w:rsidRPr="005409A7" w:rsidRDefault="001B3B33" w:rsidP="005409A7">
      <w:pPr>
        <w:pStyle w:val="NormalWeb"/>
        <w:numPr>
          <w:ilvl w:val="0"/>
          <w:numId w:val="10"/>
        </w:numPr>
        <w:spacing w:line="360" w:lineRule="auto"/>
        <w:rPr>
          <w:b/>
          <w:bCs/>
        </w:rPr>
      </w:pPr>
      <w:r w:rsidRPr="005409A7">
        <w:rPr>
          <w:rStyle w:val="lev"/>
          <w:b w:val="0"/>
          <w:bCs w:val="0"/>
        </w:rPr>
        <w:t>La conductimétrie peut être utilisée pour suivre une titration acide-base.</w:t>
      </w:r>
      <w:r w:rsidR="005409A7" w:rsidRPr="005409A7">
        <w:rPr>
          <w:rStyle w:val="lev"/>
          <w:b w:val="0"/>
          <w:bCs w:val="0"/>
        </w:rPr>
        <w:t xml:space="preserve"> </w:t>
      </w:r>
      <w:r w:rsidRPr="005409A7">
        <w:rPr>
          <w:rStyle w:val="lev"/>
          <w:b w:val="0"/>
          <w:bCs w:val="0"/>
          <w:color w:val="FF0000"/>
        </w:rPr>
        <w:t>Vrai</w:t>
      </w:r>
      <w:r w:rsidR="005409A7" w:rsidRPr="005409A7">
        <w:rPr>
          <w:b/>
          <w:bCs/>
          <w:color w:val="FF0000"/>
        </w:rPr>
        <w:t xml:space="preserve"> </w:t>
      </w:r>
    </w:p>
    <w:sectPr w:rsidR="008C037C" w:rsidRPr="005409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D5" w:rsidRDefault="00BA5BD5" w:rsidP="000C3075">
      <w:pPr>
        <w:spacing w:after="0" w:line="240" w:lineRule="auto"/>
      </w:pPr>
      <w:r>
        <w:separator/>
      </w:r>
    </w:p>
  </w:endnote>
  <w:endnote w:type="continuationSeparator" w:id="0">
    <w:p w:rsidR="00BA5BD5" w:rsidRDefault="00BA5BD5" w:rsidP="000C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973051"/>
      <w:docPartObj>
        <w:docPartGallery w:val="Page Numbers (Bottom of Page)"/>
        <w:docPartUnique/>
      </w:docPartObj>
    </w:sdtPr>
    <w:sdtEndPr/>
    <w:sdtContent>
      <w:p w:rsidR="000C3075" w:rsidRDefault="000C3075">
        <w:pPr>
          <w:pStyle w:val="Pieddepage"/>
          <w:jc w:val="center"/>
        </w:pPr>
        <w:r w:rsidRPr="000C307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0C3075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0C307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409A7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0C3075"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0C3075">
          <w:rPr>
            <w:rFonts w:asciiTheme="majorBidi" w:hAnsiTheme="majorBidi" w:cstheme="majorBidi"/>
            <w:sz w:val="24"/>
            <w:szCs w:val="24"/>
          </w:rPr>
          <w:t>/2</w:t>
        </w:r>
      </w:p>
    </w:sdtContent>
  </w:sdt>
  <w:p w:rsidR="000C3075" w:rsidRDefault="000C30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D5" w:rsidRDefault="00BA5BD5" w:rsidP="000C3075">
      <w:pPr>
        <w:spacing w:after="0" w:line="240" w:lineRule="auto"/>
      </w:pPr>
      <w:r>
        <w:separator/>
      </w:r>
    </w:p>
  </w:footnote>
  <w:footnote w:type="continuationSeparator" w:id="0">
    <w:p w:rsidR="00BA5BD5" w:rsidRDefault="00BA5BD5" w:rsidP="000C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486"/>
    <w:multiLevelType w:val="multilevel"/>
    <w:tmpl w:val="006E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27102"/>
    <w:multiLevelType w:val="multilevel"/>
    <w:tmpl w:val="4278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35B19"/>
    <w:multiLevelType w:val="multilevel"/>
    <w:tmpl w:val="29BC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12A2E"/>
    <w:multiLevelType w:val="hybridMultilevel"/>
    <w:tmpl w:val="E1C03FA6"/>
    <w:lvl w:ilvl="0" w:tplc="B860C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171A4"/>
    <w:multiLevelType w:val="hybridMultilevel"/>
    <w:tmpl w:val="255E13C4"/>
    <w:lvl w:ilvl="0" w:tplc="CD0A7B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403D8"/>
    <w:multiLevelType w:val="multilevel"/>
    <w:tmpl w:val="1A42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B0F9A"/>
    <w:multiLevelType w:val="hybridMultilevel"/>
    <w:tmpl w:val="FA1EE1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D0FF4"/>
    <w:multiLevelType w:val="hybridMultilevel"/>
    <w:tmpl w:val="8574131A"/>
    <w:lvl w:ilvl="0" w:tplc="46ACC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C04F1"/>
    <w:multiLevelType w:val="multilevel"/>
    <w:tmpl w:val="8FC6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03582"/>
    <w:multiLevelType w:val="multilevel"/>
    <w:tmpl w:val="CF54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11C09"/>
    <w:multiLevelType w:val="hybridMultilevel"/>
    <w:tmpl w:val="2F7896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7C"/>
    <w:rsid w:val="000C3075"/>
    <w:rsid w:val="000D32B8"/>
    <w:rsid w:val="00155D61"/>
    <w:rsid w:val="00166127"/>
    <w:rsid w:val="001B3B33"/>
    <w:rsid w:val="001E0D13"/>
    <w:rsid w:val="00274C7C"/>
    <w:rsid w:val="00286516"/>
    <w:rsid w:val="002901D2"/>
    <w:rsid w:val="002D22EB"/>
    <w:rsid w:val="005409A7"/>
    <w:rsid w:val="005F62B8"/>
    <w:rsid w:val="0066460A"/>
    <w:rsid w:val="007518CD"/>
    <w:rsid w:val="007A15EE"/>
    <w:rsid w:val="007A6095"/>
    <w:rsid w:val="008C037C"/>
    <w:rsid w:val="00A06229"/>
    <w:rsid w:val="00A85DAF"/>
    <w:rsid w:val="00B61A56"/>
    <w:rsid w:val="00BA5BD5"/>
    <w:rsid w:val="00BE00CF"/>
    <w:rsid w:val="00C82FA0"/>
    <w:rsid w:val="00C97D52"/>
    <w:rsid w:val="00CF20F1"/>
    <w:rsid w:val="00CF474C"/>
    <w:rsid w:val="00E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06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062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075"/>
  </w:style>
  <w:style w:type="paragraph" w:styleId="Pieddepage">
    <w:name w:val="footer"/>
    <w:basedOn w:val="Normal"/>
    <w:link w:val="Pieddepag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075"/>
  </w:style>
  <w:style w:type="table" w:styleId="Grilledutableau">
    <w:name w:val="Table Grid"/>
    <w:basedOn w:val="TableauNormal"/>
    <w:uiPriority w:val="59"/>
    <w:rsid w:val="000C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460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062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0622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6229"/>
    <w:rPr>
      <w:b/>
      <w:bCs/>
    </w:rPr>
  </w:style>
  <w:style w:type="paragraph" w:styleId="NormalWeb">
    <w:name w:val="Normal (Web)"/>
    <w:basedOn w:val="Normal"/>
    <w:uiPriority w:val="99"/>
    <w:unhideWhenUsed/>
    <w:rsid w:val="00A0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atex-mathml">
    <w:name w:val="katex-mathml"/>
    <w:basedOn w:val="Policepardfaut"/>
    <w:rsid w:val="00A06229"/>
  </w:style>
  <w:style w:type="character" w:customStyle="1" w:styleId="mord">
    <w:name w:val="mord"/>
    <w:basedOn w:val="Policepardfaut"/>
    <w:rsid w:val="00A06229"/>
  </w:style>
  <w:style w:type="character" w:customStyle="1" w:styleId="vlist-s">
    <w:name w:val="vlist-s"/>
    <w:basedOn w:val="Policepardfaut"/>
    <w:rsid w:val="00A06229"/>
  </w:style>
  <w:style w:type="character" w:customStyle="1" w:styleId="mrel">
    <w:name w:val="mrel"/>
    <w:basedOn w:val="Policepardfaut"/>
    <w:rsid w:val="00A06229"/>
  </w:style>
  <w:style w:type="character" w:customStyle="1" w:styleId="mopen">
    <w:name w:val="mopen"/>
    <w:basedOn w:val="Policepardfaut"/>
    <w:rsid w:val="00A06229"/>
  </w:style>
  <w:style w:type="character" w:customStyle="1" w:styleId="mbin">
    <w:name w:val="mbin"/>
    <w:basedOn w:val="Policepardfaut"/>
    <w:rsid w:val="00A06229"/>
  </w:style>
  <w:style w:type="character" w:customStyle="1" w:styleId="mclose">
    <w:name w:val="mclose"/>
    <w:basedOn w:val="Policepardfaut"/>
    <w:rsid w:val="00A06229"/>
  </w:style>
  <w:style w:type="character" w:styleId="Textedelespacerserv">
    <w:name w:val="Placeholder Text"/>
    <w:basedOn w:val="Policepardfaut"/>
    <w:uiPriority w:val="99"/>
    <w:semiHidden/>
    <w:rsid w:val="00A062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229"/>
    <w:rPr>
      <w:rFonts w:ascii="Tahoma" w:hAnsi="Tahoma" w:cs="Tahoma"/>
      <w:sz w:val="16"/>
      <w:szCs w:val="16"/>
    </w:rPr>
  </w:style>
  <w:style w:type="character" w:customStyle="1" w:styleId="mpunct">
    <w:name w:val="mpunct"/>
    <w:basedOn w:val="Policepardfaut"/>
    <w:rsid w:val="001B3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06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062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075"/>
  </w:style>
  <w:style w:type="paragraph" w:styleId="Pieddepage">
    <w:name w:val="footer"/>
    <w:basedOn w:val="Normal"/>
    <w:link w:val="PieddepageCar"/>
    <w:uiPriority w:val="99"/>
    <w:unhideWhenUsed/>
    <w:rsid w:val="000C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075"/>
  </w:style>
  <w:style w:type="table" w:styleId="Grilledutableau">
    <w:name w:val="Table Grid"/>
    <w:basedOn w:val="TableauNormal"/>
    <w:uiPriority w:val="59"/>
    <w:rsid w:val="000C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460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062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0622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6229"/>
    <w:rPr>
      <w:b/>
      <w:bCs/>
    </w:rPr>
  </w:style>
  <w:style w:type="paragraph" w:styleId="NormalWeb">
    <w:name w:val="Normal (Web)"/>
    <w:basedOn w:val="Normal"/>
    <w:uiPriority w:val="99"/>
    <w:unhideWhenUsed/>
    <w:rsid w:val="00A0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atex-mathml">
    <w:name w:val="katex-mathml"/>
    <w:basedOn w:val="Policepardfaut"/>
    <w:rsid w:val="00A06229"/>
  </w:style>
  <w:style w:type="character" w:customStyle="1" w:styleId="mord">
    <w:name w:val="mord"/>
    <w:basedOn w:val="Policepardfaut"/>
    <w:rsid w:val="00A06229"/>
  </w:style>
  <w:style w:type="character" w:customStyle="1" w:styleId="vlist-s">
    <w:name w:val="vlist-s"/>
    <w:basedOn w:val="Policepardfaut"/>
    <w:rsid w:val="00A06229"/>
  </w:style>
  <w:style w:type="character" w:customStyle="1" w:styleId="mrel">
    <w:name w:val="mrel"/>
    <w:basedOn w:val="Policepardfaut"/>
    <w:rsid w:val="00A06229"/>
  </w:style>
  <w:style w:type="character" w:customStyle="1" w:styleId="mopen">
    <w:name w:val="mopen"/>
    <w:basedOn w:val="Policepardfaut"/>
    <w:rsid w:val="00A06229"/>
  </w:style>
  <w:style w:type="character" w:customStyle="1" w:styleId="mbin">
    <w:name w:val="mbin"/>
    <w:basedOn w:val="Policepardfaut"/>
    <w:rsid w:val="00A06229"/>
  </w:style>
  <w:style w:type="character" w:customStyle="1" w:styleId="mclose">
    <w:name w:val="mclose"/>
    <w:basedOn w:val="Policepardfaut"/>
    <w:rsid w:val="00A06229"/>
  </w:style>
  <w:style w:type="character" w:styleId="Textedelespacerserv">
    <w:name w:val="Placeholder Text"/>
    <w:basedOn w:val="Policepardfaut"/>
    <w:uiPriority w:val="99"/>
    <w:semiHidden/>
    <w:rsid w:val="00A062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229"/>
    <w:rPr>
      <w:rFonts w:ascii="Tahoma" w:hAnsi="Tahoma" w:cs="Tahoma"/>
      <w:sz w:val="16"/>
      <w:szCs w:val="16"/>
    </w:rPr>
  </w:style>
  <w:style w:type="character" w:customStyle="1" w:styleId="mpunct">
    <w:name w:val="mpunct"/>
    <w:basedOn w:val="Policepardfaut"/>
    <w:rsid w:val="001B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05"/>
    <w:rsid w:val="00980C05"/>
    <w:rsid w:val="00E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0C0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0C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2025-01-07T15:43:00Z</dcterms:created>
  <dcterms:modified xsi:type="dcterms:W3CDTF">2025-01-07T15:43:00Z</dcterms:modified>
</cp:coreProperties>
</file>